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F2F0C0" w14:textId="0A9ACE4A" w:rsidR="00AC299C" w:rsidRDefault="00B57BE8">
      <w:pPr>
        <w:spacing w:line="520" w:lineRule="exact"/>
        <w:jc w:val="left"/>
        <w:rPr>
          <w:rFonts w:ascii="Kaiti SC" w:eastAsia="Kaiti SC" w:hAnsi="Kaiti SC" w:cs="Kaiti SC" w:hint="eastAsia"/>
          <w:sz w:val="28"/>
          <w:szCs w:val="28"/>
        </w:rPr>
      </w:pPr>
      <w:r>
        <w:rPr>
          <w:rFonts w:ascii="Kaiti SC" w:eastAsia="Kaiti SC" w:hAnsi="Kaiti SC" w:cs="Kaiti SC" w:hint="eastAsia"/>
          <w:sz w:val="28"/>
          <w:szCs w:val="28"/>
        </w:rPr>
        <w:t>附件</w:t>
      </w:r>
      <w:r>
        <w:rPr>
          <w:rFonts w:ascii="Kaiti SC" w:eastAsia="Kaiti SC" w:hAnsi="Kaiti SC" w:cs="Kaiti SC" w:hint="eastAsia"/>
          <w:sz w:val="28"/>
          <w:szCs w:val="28"/>
        </w:rPr>
        <w:t>1</w:t>
      </w:r>
    </w:p>
    <w:p w14:paraId="7630BBBE" w14:textId="77777777" w:rsidR="00395197" w:rsidRDefault="006B593F" w:rsidP="006B593F">
      <w:pPr>
        <w:spacing w:line="520" w:lineRule="exact"/>
        <w:jc w:val="center"/>
        <w:rPr>
          <w:rFonts w:ascii="方正小标宋简体" w:eastAsia="方正小标宋简体" w:hAnsiTheme="minorEastAsia" w:cstheme="minorEastAsia"/>
          <w:sz w:val="32"/>
          <w:szCs w:val="32"/>
        </w:rPr>
      </w:pPr>
      <w:r w:rsidRPr="006B593F">
        <w:rPr>
          <w:rFonts w:ascii="方正小标宋简体" w:eastAsia="方正小标宋简体" w:hAnsiTheme="minorEastAsia" w:cstheme="minorEastAsia" w:hint="eastAsia"/>
          <w:sz w:val="32"/>
          <w:szCs w:val="32"/>
        </w:rPr>
        <w:t>2021年福建省高等学校思想政治教育研究会课题</w:t>
      </w:r>
    </w:p>
    <w:p w14:paraId="56F08194" w14:textId="49B66AEC" w:rsidR="006B593F" w:rsidRPr="006B593F" w:rsidRDefault="006B593F" w:rsidP="006B593F">
      <w:pPr>
        <w:spacing w:line="520" w:lineRule="exact"/>
        <w:jc w:val="center"/>
        <w:rPr>
          <w:rFonts w:ascii="方正小标宋简体" w:eastAsia="方正小标宋简体" w:hAnsiTheme="minorEastAsia" w:cstheme="minorEastAsia" w:hint="eastAsia"/>
          <w:sz w:val="32"/>
          <w:szCs w:val="32"/>
        </w:rPr>
      </w:pPr>
      <w:r w:rsidRPr="006B593F">
        <w:rPr>
          <w:rFonts w:ascii="方正小标宋简体" w:eastAsia="方正小标宋简体" w:hAnsiTheme="minorEastAsia" w:cstheme="minorEastAsia" w:hint="eastAsia"/>
          <w:sz w:val="32"/>
          <w:szCs w:val="32"/>
        </w:rPr>
        <w:t>选题指南</w:t>
      </w:r>
    </w:p>
    <w:p w14:paraId="42E8EC9E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习近平新时代中国特色社会主义思想研究</w:t>
      </w:r>
    </w:p>
    <w:p w14:paraId="7CCA4735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中国共产党建党100周年思想政治工作研究</w:t>
      </w:r>
    </w:p>
    <w:p w14:paraId="771AA5FA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深入开展“四史”教育研究</w:t>
      </w:r>
    </w:p>
    <w:p w14:paraId="40BEAE7C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/>
          <w:sz w:val="28"/>
          <w:szCs w:val="28"/>
        </w:rPr>
        <w:t>习近平</w:t>
      </w:r>
      <w:r w:rsidRPr="00B32FE3">
        <w:rPr>
          <w:rFonts w:ascii="仿宋_GB2312" w:eastAsia="仿宋_GB2312" w:hAnsi="宋体" w:cs="仿宋_GB2312" w:hint="eastAsia"/>
          <w:sz w:val="28"/>
          <w:szCs w:val="28"/>
        </w:rPr>
        <w:t>总书记</w:t>
      </w:r>
      <w:r w:rsidRPr="00B32FE3">
        <w:rPr>
          <w:rFonts w:ascii="仿宋_GB2312" w:eastAsia="仿宋_GB2312" w:hAnsi="宋体" w:cs="仿宋_GB2312"/>
          <w:sz w:val="28"/>
          <w:szCs w:val="28"/>
        </w:rPr>
        <w:t>系列采访实录学习</w:t>
      </w:r>
      <w:r w:rsidRPr="00B32FE3">
        <w:rPr>
          <w:rFonts w:ascii="仿宋_GB2312" w:eastAsia="仿宋_GB2312" w:hAnsi="宋体" w:cs="仿宋_GB2312" w:hint="eastAsia"/>
          <w:sz w:val="28"/>
          <w:szCs w:val="28"/>
        </w:rPr>
        <w:t>研究</w:t>
      </w:r>
    </w:p>
    <w:p w14:paraId="6E389ED0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新时代大学生爱国主义教育机制创新研究</w:t>
      </w:r>
    </w:p>
    <w:p w14:paraId="0714C494" w14:textId="63B19B48" w:rsidR="00AC299C" w:rsidRDefault="00B57BE8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新</w:t>
      </w:r>
      <w:r>
        <w:rPr>
          <w:rFonts w:ascii="仿宋_GB2312" w:eastAsia="仿宋_GB2312" w:hAnsi="宋体" w:cs="仿宋_GB2312" w:hint="eastAsia"/>
          <w:sz w:val="28"/>
          <w:szCs w:val="28"/>
        </w:rPr>
        <w:t>时代“大思政课”建设方略</w:t>
      </w:r>
      <w:r w:rsidR="006B593F">
        <w:rPr>
          <w:rFonts w:ascii="仿宋_GB2312" w:eastAsia="仿宋_GB2312" w:hAnsi="宋体" w:cs="仿宋_GB2312" w:hint="eastAsia"/>
          <w:sz w:val="28"/>
          <w:szCs w:val="28"/>
        </w:rPr>
        <w:t>研究</w:t>
      </w:r>
    </w:p>
    <w:p w14:paraId="42C6237A" w14:textId="195F6749" w:rsidR="00AC299C" w:rsidRDefault="00B57BE8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高校</w:t>
      </w:r>
      <w:r>
        <w:rPr>
          <w:rFonts w:ascii="仿宋_GB2312" w:eastAsia="仿宋_GB2312" w:hAnsi="宋体" w:cs="仿宋_GB2312" w:hint="eastAsia"/>
          <w:sz w:val="28"/>
          <w:szCs w:val="28"/>
        </w:rPr>
        <w:t>立德树人根本任务</w:t>
      </w:r>
      <w:r w:rsidR="006B593F">
        <w:rPr>
          <w:rFonts w:ascii="仿宋_GB2312" w:eastAsia="仿宋_GB2312" w:hAnsi="宋体" w:cs="仿宋_GB2312" w:hint="eastAsia"/>
          <w:sz w:val="28"/>
          <w:szCs w:val="28"/>
        </w:rPr>
        <w:t>研究</w:t>
      </w:r>
    </w:p>
    <w:p w14:paraId="56D78667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高校优良学风培育研究</w:t>
      </w:r>
    </w:p>
    <w:p w14:paraId="254C01F9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大学生国家安全意识培养研究</w:t>
      </w:r>
    </w:p>
    <w:p w14:paraId="6FF47E27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高校意识形态风险预警与管控研究</w:t>
      </w:r>
    </w:p>
    <w:p w14:paraId="11989010" w14:textId="77777777" w:rsidR="00B32FE3" w:rsidRPr="00B32FE3" w:rsidRDefault="00B32FE3" w:rsidP="00B32FE3">
      <w:pPr>
        <w:pStyle w:val="ab"/>
        <w:widowControl/>
        <w:numPr>
          <w:ilvl w:val="0"/>
          <w:numId w:val="1"/>
        </w:numPr>
        <w:shd w:val="clear" w:color="auto" w:fill="FFFFFF"/>
        <w:spacing w:line="560" w:lineRule="exact"/>
        <w:ind w:firstLineChars="0"/>
        <w:jc w:val="left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高校思想政治工作评价体系建设研究</w:t>
      </w:r>
    </w:p>
    <w:p w14:paraId="24DB6CE3" w14:textId="77777777" w:rsidR="00B32FE3" w:rsidRPr="00B32FE3" w:rsidRDefault="00B32FE3" w:rsidP="00B32FE3">
      <w:pPr>
        <w:pStyle w:val="ab"/>
        <w:widowControl/>
        <w:numPr>
          <w:ilvl w:val="0"/>
          <w:numId w:val="1"/>
        </w:numPr>
        <w:shd w:val="clear" w:color="auto" w:fill="FFFFFF"/>
        <w:spacing w:line="560" w:lineRule="exact"/>
        <w:ind w:firstLineChars="0"/>
        <w:jc w:val="left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高校</w:t>
      </w:r>
      <w:r w:rsidRPr="00B32FE3">
        <w:rPr>
          <w:rFonts w:ascii="仿宋_GB2312" w:eastAsia="仿宋_GB2312" w:hAnsi="宋体" w:cs="仿宋_GB2312"/>
          <w:sz w:val="28"/>
          <w:szCs w:val="28"/>
        </w:rPr>
        <w:t>学生</w:t>
      </w:r>
      <w:r w:rsidRPr="00B32FE3">
        <w:rPr>
          <w:rFonts w:ascii="仿宋_GB2312" w:eastAsia="仿宋_GB2312" w:hAnsi="宋体" w:cs="仿宋_GB2312" w:hint="eastAsia"/>
          <w:sz w:val="28"/>
          <w:szCs w:val="28"/>
        </w:rPr>
        <w:t>德智体美劳五育并举研究</w:t>
      </w:r>
    </w:p>
    <w:p w14:paraId="10ED075A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“后疫情时代”的高校思想政治教育工作研究</w:t>
      </w:r>
    </w:p>
    <w:p w14:paraId="703FB4B9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高校学生党建工作创新与党员发展质量研究</w:t>
      </w:r>
    </w:p>
    <w:p w14:paraId="570523C7" w14:textId="0161059A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“三全育人”视阈下辅导员与</w:t>
      </w:r>
      <w:r>
        <w:rPr>
          <w:rFonts w:ascii="仿宋_GB2312" w:eastAsia="仿宋_GB2312" w:hAnsi="宋体" w:cs="仿宋_GB2312" w:hint="eastAsia"/>
          <w:sz w:val="28"/>
          <w:szCs w:val="28"/>
        </w:rPr>
        <w:t>思政课</w:t>
      </w:r>
      <w:r>
        <w:rPr>
          <w:rFonts w:ascii="仿宋_GB2312" w:eastAsia="仿宋_GB2312" w:hAnsi="宋体" w:cs="仿宋_GB2312"/>
          <w:sz w:val="28"/>
          <w:szCs w:val="28"/>
        </w:rPr>
        <w:t>教师、</w:t>
      </w:r>
      <w:r w:rsidRPr="00B32FE3">
        <w:rPr>
          <w:rFonts w:ascii="仿宋_GB2312" w:eastAsia="仿宋_GB2312" w:hAnsi="宋体" w:cs="仿宋_GB2312" w:hint="eastAsia"/>
          <w:sz w:val="28"/>
          <w:szCs w:val="28"/>
        </w:rPr>
        <w:t>专业课教师协同育人研究</w:t>
      </w:r>
    </w:p>
    <w:p w14:paraId="7B3A6BD2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高校“课程思政”的内涵与机制研究</w:t>
      </w:r>
    </w:p>
    <w:p w14:paraId="0B475206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高校心理健康教育质量提升路径研究</w:t>
      </w:r>
    </w:p>
    <w:p w14:paraId="4A227809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/>
          <w:sz w:val="28"/>
          <w:szCs w:val="28"/>
        </w:rPr>
        <w:t>全面建成小康社会</w:t>
      </w:r>
      <w:r w:rsidRPr="00B32FE3">
        <w:rPr>
          <w:rFonts w:ascii="仿宋_GB2312" w:eastAsia="仿宋_GB2312" w:hAnsi="宋体" w:cs="仿宋_GB2312" w:hint="eastAsia"/>
          <w:sz w:val="28"/>
          <w:szCs w:val="28"/>
        </w:rPr>
        <w:t>背景下高校资助育人创新机制研究</w:t>
      </w:r>
    </w:p>
    <w:p w14:paraId="2763D287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高校创新创业教育实效研究</w:t>
      </w:r>
    </w:p>
    <w:p w14:paraId="3B90560B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新形势下高校精准就业服务工作路径探析</w:t>
      </w:r>
    </w:p>
    <w:p w14:paraId="2B41A509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社会实践、志愿服务、实习实训等活动中的思想政治教育元素研</w:t>
      </w:r>
      <w:r w:rsidRPr="00B32FE3">
        <w:rPr>
          <w:rFonts w:ascii="仿宋_GB2312" w:eastAsia="仿宋_GB2312" w:hAnsi="宋体" w:cs="仿宋_GB2312" w:hint="eastAsia"/>
          <w:sz w:val="28"/>
          <w:szCs w:val="28"/>
        </w:rPr>
        <w:lastRenderedPageBreak/>
        <w:t>究</w:t>
      </w:r>
    </w:p>
    <w:p w14:paraId="10651739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高校</w:t>
      </w:r>
      <w:r w:rsidRPr="00B32FE3">
        <w:rPr>
          <w:rFonts w:ascii="仿宋_GB2312" w:eastAsia="仿宋_GB2312" w:hAnsi="宋体" w:cs="仿宋_GB2312"/>
          <w:sz w:val="28"/>
          <w:szCs w:val="28"/>
        </w:rPr>
        <w:t>研究生的培养与管理</w:t>
      </w:r>
    </w:p>
    <w:p w14:paraId="1138AE17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高校原创经典文化品牌培育推广机制研究</w:t>
      </w:r>
    </w:p>
    <w:p w14:paraId="467B6DAA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高校加强学生民族宗教政策教育路径研究</w:t>
      </w:r>
    </w:p>
    <w:p w14:paraId="082AED46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海外留学生教育管理研究</w:t>
      </w:r>
    </w:p>
    <w:p w14:paraId="71DD5A16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港澳台留学生思想状况研究</w:t>
      </w:r>
    </w:p>
    <w:p w14:paraId="53D5FF05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大数据和人工智能</w:t>
      </w:r>
      <w:r w:rsidRPr="00B32FE3">
        <w:rPr>
          <w:rFonts w:ascii="仿宋_GB2312" w:eastAsia="仿宋_GB2312" w:hAnsi="宋体" w:cs="仿宋_GB2312"/>
          <w:sz w:val="28"/>
          <w:szCs w:val="28"/>
        </w:rPr>
        <w:t>在高校教育管理中的应用</w:t>
      </w:r>
    </w:p>
    <w:p w14:paraId="53A53490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网络环境下大学生思想政治教育难点和对策研究</w:t>
      </w:r>
    </w:p>
    <w:p w14:paraId="03DE58AD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二级学院学生工作运行机制研究</w:t>
      </w:r>
    </w:p>
    <w:p w14:paraId="42C79001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高校学生社团建设和管理研究</w:t>
      </w:r>
    </w:p>
    <w:p w14:paraId="7CEC42A3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加强党建带团建工作研究</w:t>
      </w:r>
    </w:p>
    <w:p w14:paraId="45990B91" w14:textId="5EB91BBD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 w:hint="eastAsia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高校学生组织改革路径研究</w:t>
      </w:r>
    </w:p>
    <w:p w14:paraId="688E97C7" w14:textId="7A4D5456" w:rsidR="00AC299C" w:rsidRPr="00B32FE3" w:rsidRDefault="00B57BE8" w:rsidP="00B32FE3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新时代高校思想政治理论课教学模式创新</w:t>
      </w:r>
      <w:r w:rsidR="006B593F" w:rsidRPr="00B32FE3">
        <w:rPr>
          <w:rFonts w:ascii="仿宋_GB2312" w:eastAsia="仿宋_GB2312" w:hAnsi="宋体" w:cs="仿宋_GB2312" w:hint="eastAsia"/>
          <w:sz w:val="28"/>
          <w:szCs w:val="28"/>
        </w:rPr>
        <w:t>研究</w:t>
      </w:r>
    </w:p>
    <w:p w14:paraId="41619C56" w14:textId="03078DD8" w:rsidR="00AC299C" w:rsidRDefault="00B57BE8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新时代高校思想政治教育话语创新体系</w:t>
      </w:r>
      <w:r w:rsidR="006B593F">
        <w:rPr>
          <w:rFonts w:ascii="仿宋_GB2312" w:eastAsia="仿宋_GB2312" w:hAnsi="宋体" w:cs="仿宋_GB2312" w:hint="eastAsia"/>
          <w:sz w:val="28"/>
          <w:szCs w:val="28"/>
        </w:rPr>
        <w:t>建设</w:t>
      </w:r>
    </w:p>
    <w:p w14:paraId="58B7706C" w14:textId="219E6F94" w:rsidR="00AC299C" w:rsidRDefault="00B57BE8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新时代高校思想政治理论课教学质</w:t>
      </w:r>
      <w:r w:rsidRPr="00F35BAF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量评价体系</w:t>
      </w:r>
      <w:r w:rsidR="00F35BAF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建设</w:t>
      </w:r>
    </w:p>
    <w:p w14:paraId="1060CFA1" w14:textId="522CBAF3" w:rsidR="00AC299C" w:rsidRDefault="00B57BE8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新时代高校思想政治理论课教师考核评价指标体系</w:t>
      </w:r>
      <w:r w:rsidR="00F35BAF">
        <w:rPr>
          <w:rFonts w:ascii="仿宋_GB2312" w:eastAsia="仿宋_GB2312" w:hAnsi="宋体" w:cs="仿宋_GB2312" w:hint="eastAsia"/>
          <w:sz w:val="28"/>
          <w:szCs w:val="28"/>
        </w:rPr>
        <w:t>建设</w:t>
      </w:r>
    </w:p>
    <w:p w14:paraId="376064E2" w14:textId="001F46AD" w:rsidR="00AC299C" w:rsidRDefault="00B57BE8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学校</w:t>
      </w:r>
      <w:r>
        <w:rPr>
          <w:rFonts w:ascii="仿宋_GB2312" w:eastAsia="仿宋_GB2312" w:hAnsi="宋体" w:cs="仿宋_GB2312"/>
          <w:sz w:val="28"/>
          <w:szCs w:val="28"/>
        </w:rPr>
        <w:t>、</w:t>
      </w:r>
      <w:r>
        <w:rPr>
          <w:rFonts w:ascii="仿宋_GB2312" w:eastAsia="仿宋_GB2312" w:hAnsi="宋体" w:cs="仿宋_GB2312" w:hint="eastAsia"/>
          <w:sz w:val="28"/>
          <w:szCs w:val="28"/>
        </w:rPr>
        <w:t>家庭</w:t>
      </w:r>
      <w:r>
        <w:rPr>
          <w:rFonts w:ascii="仿宋_GB2312" w:eastAsia="仿宋_GB2312" w:hAnsi="宋体" w:cs="仿宋_GB2312"/>
          <w:sz w:val="28"/>
          <w:szCs w:val="28"/>
        </w:rPr>
        <w:t>、</w:t>
      </w:r>
      <w:r>
        <w:rPr>
          <w:rFonts w:ascii="仿宋_GB2312" w:eastAsia="仿宋_GB2312" w:hAnsi="宋体" w:cs="仿宋_GB2312" w:hint="eastAsia"/>
          <w:sz w:val="28"/>
          <w:szCs w:val="28"/>
        </w:rPr>
        <w:t>社会三位一体协同育人机制</w:t>
      </w:r>
      <w:r w:rsidR="00F35BAF">
        <w:rPr>
          <w:rFonts w:ascii="仿宋_GB2312" w:eastAsia="仿宋_GB2312" w:hAnsi="宋体" w:cs="仿宋_GB2312" w:hint="eastAsia"/>
          <w:sz w:val="28"/>
          <w:szCs w:val="28"/>
        </w:rPr>
        <w:t>研究</w:t>
      </w:r>
    </w:p>
    <w:p w14:paraId="2984BE37" w14:textId="4F4A386A" w:rsidR="00AC299C" w:rsidRDefault="00B57BE8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新时代大学生</w:t>
      </w:r>
      <w:r>
        <w:rPr>
          <w:rFonts w:ascii="仿宋_GB2312" w:eastAsia="仿宋_GB2312" w:hAnsi="宋体" w:cs="仿宋_GB2312" w:hint="eastAsia"/>
          <w:sz w:val="28"/>
          <w:szCs w:val="28"/>
        </w:rPr>
        <w:t>思想政治教育</w:t>
      </w:r>
      <w:r w:rsidR="00F35BAF">
        <w:rPr>
          <w:rFonts w:ascii="仿宋_GB2312" w:eastAsia="仿宋_GB2312" w:hAnsi="宋体" w:cs="仿宋_GB2312" w:hint="eastAsia"/>
          <w:sz w:val="28"/>
          <w:szCs w:val="28"/>
        </w:rPr>
        <w:t>的</w:t>
      </w:r>
      <w:r w:rsidR="00F35BAF">
        <w:rPr>
          <w:rFonts w:ascii="仿宋_GB2312" w:eastAsia="仿宋_GB2312" w:hAnsi="宋体" w:cs="仿宋_GB2312" w:hint="eastAsia"/>
          <w:sz w:val="28"/>
          <w:szCs w:val="28"/>
        </w:rPr>
        <w:t>针对性</w:t>
      </w:r>
      <w:r w:rsidR="00F35BAF">
        <w:rPr>
          <w:rFonts w:ascii="仿宋_GB2312" w:eastAsia="仿宋_GB2312" w:hAnsi="宋体" w:cs="仿宋_GB2312" w:hint="eastAsia"/>
          <w:sz w:val="28"/>
          <w:szCs w:val="28"/>
        </w:rPr>
        <w:t>、</w:t>
      </w:r>
      <w:r w:rsidR="00F35BAF">
        <w:rPr>
          <w:rFonts w:ascii="仿宋_GB2312" w:eastAsia="仿宋_GB2312" w:hAnsi="宋体" w:cs="仿宋_GB2312" w:hint="eastAsia"/>
          <w:sz w:val="28"/>
          <w:szCs w:val="28"/>
        </w:rPr>
        <w:t>有效性</w:t>
      </w:r>
      <w:r w:rsidR="00F35BAF">
        <w:rPr>
          <w:rFonts w:ascii="仿宋_GB2312" w:eastAsia="仿宋_GB2312" w:hAnsi="宋体" w:cs="仿宋_GB2312" w:hint="eastAsia"/>
          <w:sz w:val="28"/>
          <w:szCs w:val="28"/>
        </w:rPr>
        <w:t>、</w:t>
      </w:r>
      <w:r w:rsidR="00F35BAF">
        <w:rPr>
          <w:rFonts w:ascii="仿宋_GB2312" w:eastAsia="仿宋_GB2312" w:hAnsi="宋体" w:cs="仿宋_GB2312"/>
          <w:sz w:val="28"/>
          <w:szCs w:val="28"/>
        </w:rPr>
        <w:t>创新性</w:t>
      </w:r>
      <w:r w:rsidR="00F35BAF">
        <w:rPr>
          <w:rFonts w:ascii="仿宋_GB2312" w:eastAsia="仿宋_GB2312" w:hAnsi="宋体" w:cs="仿宋_GB2312" w:hint="eastAsia"/>
          <w:sz w:val="28"/>
          <w:szCs w:val="28"/>
        </w:rPr>
        <w:t>研究</w:t>
      </w:r>
    </w:p>
    <w:p w14:paraId="37E5E683" w14:textId="3236F92C" w:rsidR="00AC299C" w:rsidRDefault="00B57BE8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高校思想政治教育的长效机制</w:t>
      </w:r>
      <w:r w:rsidR="00B32FE3">
        <w:rPr>
          <w:rFonts w:ascii="仿宋_GB2312" w:eastAsia="仿宋_GB2312" w:hAnsi="宋体" w:cs="仿宋_GB2312" w:hint="eastAsia"/>
          <w:sz w:val="28"/>
          <w:szCs w:val="28"/>
        </w:rPr>
        <w:t>、</w:t>
      </w:r>
      <w:r w:rsidR="00B32FE3">
        <w:rPr>
          <w:rFonts w:ascii="仿宋_GB2312" w:eastAsia="仿宋_GB2312" w:hAnsi="宋体" w:cs="仿宋_GB2312" w:hint="eastAsia"/>
          <w:sz w:val="28"/>
          <w:szCs w:val="28"/>
        </w:rPr>
        <w:t>保障机制</w:t>
      </w:r>
      <w:r w:rsidR="00F35BAF">
        <w:rPr>
          <w:rFonts w:ascii="仿宋_GB2312" w:eastAsia="仿宋_GB2312" w:hAnsi="宋体" w:cs="仿宋_GB2312" w:hint="eastAsia"/>
          <w:sz w:val="28"/>
          <w:szCs w:val="28"/>
        </w:rPr>
        <w:t>研究</w:t>
      </w:r>
    </w:p>
    <w:p w14:paraId="2BC89057" w14:textId="77777777" w:rsidR="00395197" w:rsidRPr="00395197" w:rsidRDefault="00395197" w:rsidP="00395197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395197">
        <w:rPr>
          <w:rFonts w:ascii="仿宋_GB2312" w:eastAsia="仿宋_GB2312" w:hAnsi="宋体" w:cs="仿宋_GB2312" w:hint="eastAsia"/>
          <w:sz w:val="28"/>
          <w:szCs w:val="28"/>
        </w:rPr>
        <w:t>高校思想政治教育的热点难点及对策研究</w:t>
      </w:r>
    </w:p>
    <w:p w14:paraId="0F05669F" w14:textId="0FDFAAA5" w:rsidR="00AC299C" w:rsidRPr="00395197" w:rsidRDefault="00B57BE8" w:rsidP="00395197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395197">
        <w:rPr>
          <w:rFonts w:ascii="仿宋_GB2312" w:eastAsia="仿宋_GB2312" w:hAnsi="宋体" w:cs="仿宋_GB2312"/>
          <w:sz w:val="28"/>
          <w:szCs w:val="28"/>
        </w:rPr>
        <w:t>新时代大学生社会责任意识培育</w:t>
      </w:r>
      <w:r w:rsidRPr="00395197">
        <w:rPr>
          <w:rFonts w:ascii="仿宋_GB2312" w:eastAsia="仿宋_GB2312" w:hAnsi="宋体" w:cs="仿宋_GB2312" w:hint="eastAsia"/>
          <w:sz w:val="28"/>
          <w:szCs w:val="28"/>
        </w:rPr>
        <w:t>的</w:t>
      </w:r>
      <w:r w:rsidRPr="00395197">
        <w:rPr>
          <w:rFonts w:ascii="仿宋_GB2312" w:eastAsia="仿宋_GB2312" w:hAnsi="宋体" w:cs="仿宋_GB2312"/>
          <w:sz w:val="28"/>
          <w:szCs w:val="28"/>
        </w:rPr>
        <w:t>路径</w:t>
      </w:r>
      <w:r w:rsidR="00395197" w:rsidRPr="00395197">
        <w:rPr>
          <w:rFonts w:ascii="仿宋_GB2312" w:eastAsia="仿宋_GB2312" w:hAnsi="宋体" w:cs="仿宋_GB2312" w:hint="eastAsia"/>
          <w:sz w:val="28"/>
          <w:szCs w:val="28"/>
        </w:rPr>
        <w:t>研究</w:t>
      </w:r>
    </w:p>
    <w:p w14:paraId="5D3EADF6" w14:textId="3FF8439E" w:rsidR="00AC299C" w:rsidRDefault="00381676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395197">
        <w:rPr>
          <w:rFonts w:ascii="仿宋_GB2312" w:eastAsia="仿宋_GB2312" w:hAnsi="宋体" w:cs="仿宋_GB2312"/>
          <w:sz w:val="28"/>
          <w:szCs w:val="28"/>
        </w:rPr>
        <w:t>新时代大学生</w:t>
      </w:r>
      <w:r>
        <w:rPr>
          <w:rFonts w:ascii="仿宋_GB2312" w:eastAsia="仿宋_GB2312" w:hAnsi="宋体" w:cs="仿宋_GB2312"/>
          <w:sz w:val="28"/>
          <w:szCs w:val="28"/>
        </w:rPr>
        <w:t>劳动精神</w:t>
      </w:r>
      <w:r>
        <w:rPr>
          <w:rFonts w:ascii="仿宋_GB2312" w:eastAsia="仿宋_GB2312" w:hAnsi="宋体" w:cs="仿宋_GB2312" w:hint="eastAsia"/>
          <w:sz w:val="28"/>
          <w:szCs w:val="28"/>
        </w:rPr>
        <w:t>培育</w:t>
      </w:r>
      <w:r>
        <w:rPr>
          <w:rFonts w:ascii="仿宋_GB2312" w:eastAsia="仿宋_GB2312" w:hAnsi="宋体" w:cs="仿宋_GB2312"/>
          <w:sz w:val="28"/>
          <w:szCs w:val="28"/>
        </w:rPr>
        <w:t>路径研究</w:t>
      </w:r>
    </w:p>
    <w:p w14:paraId="749DFB57" w14:textId="6E9F46F6" w:rsidR="00381676" w:rsidRDefault="00381676" w:rsidP="00381676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/>
          <w:sz w:val="28"/>
          <w:szCs w:val="28"/>
        </w:rPr>
        <w:t>新时代大学生法治精神</w:t>
      </w:r>
      <w:r>
        <w:rPr>
          <w:rFonts w:ascii="仿宋_GB2312" w:eastAsia="仿宋_GB2312" w:hAnsi="宋体" w:cs="仿宋_GB2312"/>
          <w:sz w:val="28"/>
          <w:szCs w:val="28"/>
        </w:rPr>
        <w:t>培育路径</w:t>
      </w:r>
      <w:r>
        <w:rPr>
          <w:rFonts w:ascii="仿宋_GB2312" w:eastAsia="仿宋_GB2312" w:hAnsi="宋体" w:cs="仿宋_GB2312" w:hint="eastAsia"/>
          <w:sz w:val="28"/>
          <w:szCs w:val="28"/>
        </w:rPr>
        <w:t>研究</w:t>
      </w:r>
    </w:p>
    <w:p w14:paraId="0D5CB33A" w14:textId="77777777" w:rsidR="00381676" w:rsidRDefault="00381676" w:rsidP="00381676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/>
          <w:sz w:val="28"/>
          <w:szCs w:val="28"/>
        </w:rPr>
        <w:t>新时代大学生诚信</w:t>
      </w:r>
      <w:r>
        <w:rPr>
          <w:rFonts w:ascii="仿宋_GB2312" w:eastAsia="仿宋_GB2312" w:hAnsi="宋体" w:cs="仿宋_GB2312" w:hint="eastAsia"/>
          <w:sz w:val="28"/>
          <w:szCs w:val="28"/>
        </w:rPr>
        <w:t>意识</w:t>
      </w:r>
      <w:r>
        <w:rPr>
          <w:rFonts w:ascii="仿宋_GB2312" w:eastAsia="仿宋_GB2312" w:hAnsi="宋体" w:cs="仿宋_GB2312"/>
          <w:sz w:val="28"/>
          <w:szCs w:val="28"/>
        </w:rPr>
        <w:t>教育研究</w:t>
      </w:r>
    </w:p>
    <w:p w14:paraId="22523CBC" w14:textId="77777777" w:rsidR="00381676" w:rsidRDefault="00381676" w:rsidP="00381676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/>
          <w:sz w:val="28"/>
          <w:szCs w:val="28"/>
        </w:rPr>
        <w:lastRenderedPageBreak/>
        <w:t>新时代大学生思想政治状况及群体特点</w:t>
      </w:r>
    </w:p>
    <w:p w14:paraId="478CC50C" w14:textId="31F131FA" w:rsidR="00381676" w:rsidRDefault="00381676" w:rsidP="00381676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高校心理健康教育实施路径</w:t>
      </w:r>
      <w:r>
        <w:rPr>
          <w:rFonts w:ascii="仿宋_GB2312" w:eastAsia="仿宋_GB2312" w:hAnsi="宋体" w:cs="仿宋_GB2312" w:hint="eastAsia"/>
          <w:sz w:val="28"/>
          <w:szCs w:val="28"/>
        </w:rPr>
        <w:t>研究</w:t>
      </w:r>
    </w:p>
    <w:p w14:paraId="4A2EB21B" w14:textId="335F815D" w:rsidR="00AC299C" w:rsidRDefault="00381676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高校学生</w:t>
      </w:r>
      <w:r>
        <w:rPr>
          <w:rFonts w:ascii="仿宋_GB2312" w:eastAsia="仿宋_GB2312" w:hAnsi="宋体" w:cs="仿宋_GB2312"/>
          <w:sz w:val="28"/>
          <w:szCs w:val="28"/>
        </w:rPr>
        <w:t>朋辈心理</w:t>
      </w:r>
      <w:r>
        <w:rPr>
          <w:rFonts w:ascii="仿宋_GB2312" w:eastAsia="仿宋_GB2312" w:hAnsi="宋体" w:cs="仿宋_GB2312" w:hint="eastAsia"/>
          <w:sz w:val="28"/>
          <w:szCs w:val="28"/>
        </w:rPr>
        <w:t>健康</w:t>
      </w:r>
      <w:r>
        <w:rPr>
          <w:rFonts w:ascii="仿宋_GB2312" w:eastAsia="仿宋_GB2312" w:hAnsi="宋体" w:cs="仿宋_GB2312"/>
          <w:sz w:val="28"/>
          <w:szCs w:val="28"/>
        </w:rPr>
        <w:t>指导研究</w:t>
      </w:r>
    </w:p>
    <w:p w14:paraId="492EC9D9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辅导员职业素养能力提升路径与方法研究</w:t>
      </w:r>
    </w:p>
    <w:p w14:paraId="23026ACB" w14:textId="77777777" w:rsidR="00B32FE3" w:rsidRPr="00B32FE3" w:rsidRDefault="00B32FE3" w:rsidP="00B32FE3">
      <w:pPr>
        <w:pStyle w:val="ab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 w:rsidRPr="00B32FE3">
        <w:rPr>
          <w:rFonts w:ascii="仿宋_GB2312" w:eastAsia="仿宋_GB2312" w:hAnsi="宋体" w:cs="仿宋_GB2312" w:hint="eastAsia"/>
          <w:sz w:val="28"/>
          <w:szCs w:val="28"/>
        </w:rPr>
        <w:t>全媒体时代高校辅导员应对校园舆情研究</w:t>
      </w:r>
    </w:p>
    <w:p w14:paraId="4EA42295" w14:textId="532D190D" w:rsidR="00AC299C" w:rsidRDefault="00B57BE8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高校辅导员</w:t>
      </w:r>
      <w:r w:rsidR="00B32FE3">
        <w:rPr>
          <w:rFonts w:ascii="仿宋_GB2312" w:eastAsia="仿宋_GB2312" w:hAnsi="宋体" w:cs="仿宋_GB2312" w:hint="eastAsia"/>
          <w:sz w:val="28"/>
          <w:szCs w:val="28"/>
        </w:rPr>
        <w:t>考核评价</w:t>
      </w:r>
      <w:r w:rsidR="00B32FE3">
        <w:rPr>
          <w:rFonts w:ascii="仿宋_GB2312" w:eastAsia="仿宋_GB2312" w:hAnsi="宋体" w:cs="仿宋_GB2312" w:hint="eastAsia"/>
          <w:sz w:val="28"/>
          <w:szCs w:val="28"/>
        </w:rPr>
        <w:t>机制研究</w:t>
      </w:r>
    </w:p>
    <w:p w14:paraId="20943706" w14:textId="77777777" w:rsidR="00AC299C" w:rsidRDefault="00AC299C" w:rsidP="006B593F">
      <w:pPr>
        <w:pStyle w:val="1"/>
        <w:adjustRightInd w:val="0"/>
        <w:snapToGrid w:val="0"/>
        <w:spacing w:line="560" w:lineRule="exact"/>
        <w:ind w:firstLineChars="0" w:firstLine="0"/>
        <w:rPr>
          <w:rFonts w:ascii="仿宋_GB2312" w:eastAsia="仿宋_GB2312" w:hAnsi="宋体" w:cs="仿宋_GB2312" w:hint="eastAsia"/>
          <w:sz w:val="28"/>
          <w:szCs w:val="28"/>
        </w:rPr>
      </w:pPr>
    </w:p>
    <w:p w14:paraId="139230F1" w14:textId="77777777" w:rsidR="00AC299C" w:rsidRPr="00B32FE3" w:rsidRDefault="00AC299C">
      <w:pPr>
        <w:rPr>
          <w:sz w:val="28"/>
          <w:szCs w:val="28"/>
        </w:rPr>
      </w:pPr>
      <w:bookmarkStart w:id="0" w:name="_GoBack"/>
      <w:bookmarkEnd w:id="0"/>
    </w:p>
    <w:sectPr w:rsidR="00AC299C" w:rsidRPr="00B32F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6A24D7" w14:textId="77777777" w:rsidR="00B57BE8" w:rsidRDefault="00B57BE8" w:rsidP="006B593F">
      <w:r>
        <w:separator/>
      </w:r>
    </w:p>
  </w:endnote>
  <w:endnote w:type="continuationSeparator" w:id="0">
    <w:p w14:paraId="76CE7849" w14:textId="77777777" w:rsidR="00B57BE8" w:rsidRDefault="00B57BE8" w:rsidP="006B59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aiti SC">
    <w:altName w:val="宋体"/>
    <w:charset w:val="86"/>
    <w:family w:val="auto"/>
    <w:pitch w:val="default"/>
    <w:sig w:usb0="00000000" w:usb1="00000000" w:usb2="00000016" w:usb3="00000000" w:csb0="0004001F" w:csb1="00000000"/>
  </w:font>
  <w:font w:name="方正小标宋简体">
    <w:altName w:val="方正小标宋_GBK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6C00D3" w14:textId="77777777" w:rsidR="00B57BE8" w:rsidRDefault="00B57BE8" w:rsidP="006B593F">
      <w:r>
        <w:separator/>
      </w:r>
    </w:p>
  </w:footnote>
  <w:footnote w:type="continuationSeparator" w:id="0">
    <w:p w14:paraId="61D20C38" w14:textId="77777777" w:rsidR="00B57BE8" w:rsidRDefault="00B57BE8" w:rsidP="006B59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31665A"/>
    <w:multiLevelType w:val="multilevel"/>
    <w:tmpl w:val="4B31665A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DDFD1F6"/>
    <w:rsid w:val="ADDFD1F6"/>
    <w:rsid w:val="00381676"/>
    <w:rsid w:val="00395197"/>
    <w:rsid w:val="006B593F"/>
    <w:rsid w:val="00AC299C"/>
    <w:rsid w:val="00B32FE3"/>
    <w:rsid w:val="00B57BE8"/>
    <w:rsid w:val="00C35C55"/>
    <w:rsid w:val="00F35BAF"/>
    <w:rsid w:val="1DA93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D5E5C2"/>
  <w15:docId w15:val="{E786F51C-BB20-4770-9102-1AF65B0A0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styleId="a4">
    <w:name w:val="annotation reference"/>
    <w:basedOn w:val="a0"/>
    <w:rPr>
      <w:sz w:val="21"/>
      <w:szCs w:val="21"/>
    </w:rPr>
  </w:style>
  <w:style w:type="paragraph" w:styleId="a5">
    <w:name w:val="header"/>
    <w:basedOn w:val="a"/>
    <w:link w:val="a6"/>
    <w:rsid w:val="006B59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6B593F"/>
    <w:rPr>
      <w:kern w:val="2"/>
      <w:sz w:val="18"/>
      <w:szCs w:val="18"/>
    </w:rPr>
  </w:style>
  <w:style w:type="paragraph" w:styleId="a7">
    <w:name w:val="footer"/>
    <w:basedOn w:val="a"/>
    <w:link w:val="a8"/>
    <w:rsid w:val="006B59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6B593F"/>
    <w:rPr>
      <w:kern w:val="2"/>
      <w:sz w:val="18"/>
      <w:szCs w:val="18"/>
    </w:rPr>
  </w:style>
  <w:style w:type="paragraph" w:styleId="a9">
    <w:name w:val="Balloon Text"/>
    <w:basedOn w:val="a"/>
    <w:link w:val="aa"/>
    <w:rsid w:val="006B593F"/>
    <w:rPr>
      <w:sz w:val="18"/>
      <w:szCs w:val="18"/>
    </w:rPr>
  </w:style>
  <w:style w:type="character" w:customStyle="1" w:styleId="aa">
    <w:name w:val="批注框文本 字符"/>
    <w:basedOn w:val="a0"/>
    <w:link w:val="a9"/>
    <w:rsid w:val="006B593F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6B593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139</Words>
  <Characters>797</Characters>
  <Application>Microsoft Office Word</Application>
  <DocSecurity>0</DocSecurity>
  <Lines>6</Lines>
  <Paragraphs>1</Paragraphs>
  <ScaleCrop>false</ScaleCrop>
  <Company>Microsoft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gaomanting</dc:creator>
  <cp:lastModifiedBy>AA</cp:lastModifiedBy>
  <cp:revision>3</cp:revision>
  <cp:lastPrinted>2021-06-11T07:23:00Z</cp:lastPrinted>
  <dcterms:created xsi:type="dcterms:W3CDTF">2021-06-10T09:51:00Z</dcterms:created>
  <dcterms:modified xsi:type="dcterms:W3CDTF">2021-06-11T07:29:00Z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